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05A18" w14:textId="5AF35810" w:rsidR="003840C8" w:rsidRPr="009C2165" w:rsidRDefault="00621FE5" w:rsidP="000F4BBE">
      <w:pPr>
        <w:spacing w:line="276" w:lineRule="auto"/>
        <w:ind w:left="-142"/>
        <w:jc w:val="center"/>
        <w:rPr>
          <w:rFonts w:cstheme="minorHAnsi"/>
          <w:b/>
          <w:bCs/>
          <w:sz w:val="36"/>
          <w:szCs w:val="36"/>
          <w:lang w:val="ru-RU"/>
        </w:rPr>
      </w:pPr>
      <w:r w:rsidRPr="009C2165">
        <w:rPr>
          <w:b/>
          <w:sz w:val="36"/>
          <w:lang w:val="ru-RU"/>
        </w:rPr>
        <w:t>ПРЕСС-РЕЛИЗ</w:t>
      </w:r>
    </w:p>
    <w:p w14:paraId="484B0975" w14:textId="7BF2B1B3" w:rsidR="003840C8" w:rsidRPr="00621FE5" w:rsidRDefault="00621FE5" w:rsidP="00307E17">
      <w:pPr>
        <w:pStyle w:val="af"/>
        <w:spacing w:after="160" w:line="276" w:lineRule="auto"/>
        <w:jc w:val="center"/>
        <w:rPr>
          <w:b/>
          <w:bCs/>
          <w:sz w:val="25"/>
          <w:szCs w:val="25"/>
          <w:u w:val="single"/>
          <w:lang w:val="ru-RU"/>
        </w:rPr>
      </w:pPr>
      <w:r w:rsidRPr="00621FE5">
        <w:rPr>
          <w:b/>
          <w:sz w:val="25"/>
          <w:u w:val="single"/>
          <w:lang w:val="ru-RU"/>
        </w:rPr>
        <w:t xml:space="preserve">ТОРЖЕСТВЕННОЕ ОТКРЫТИЕ </w:t>
      </w:r>
      <w:r w:rsidR="00EF752D">
        <w:rPr>
          <w:b/>
          <w:sz w:val="25"/>
          <w:u w:val="single"/>
          <w:lang w:val="ru-RU"/>
        </w:rPr>
        <w:t>ЭЛЕКТРОСТАНЦИИ</w:t>
      </w:r>
      <w:r w:rsidRPr="00621FE5">
        <w:rPr>
          <w:b/>
          <w:sz w:val="25"/>
          <w:u w:val="single"/>
          <w:lang w:val="ru-RU"/>
        </w:rPr>
        <w:t xml:space="preserve"> В ТАШКЕНТЕ И </w:t>
      </w:r>
      <w:r w:rsidR="00EF752D">
        <w:rPr>
          <w:b/>
          <w:sz w:val="25"/>
          <w:u w:val="single"/>
          <w:lang w:val="ru-RU"/>
        </w:rPr>
        <w:t>НАЧАЛО СТРОИТЕЛЬСТВА</w:t>
      </w:r>
      <w:r w:rsidR="00EF752D" w:rsidRPr="00621FE5">
        <w:rPr>
          <w:b/>
          <w:sz w:val="25"/>
          <w:u w:val="single"/>
          <w:lang w:val="ru-RU"/>
        </w:rPr>
        <w:t xml:space="preserve"> </w:t>
      </w:r>
      <w:r w:rsidR="00EF752D">
        <w:rPr>
          <w:b/>
          <w:sz w:val="25"/>
          <w:u w:val="single"/>
          <w:lang w:val="ru-RU"/>
        </w:rPr>
        <w:t>ЭЛЕКТРОСТАНЦИИ</w:t>
      </w:r>
      <w:r w:rsidR="00EF752D" w:rsidRPr="00621FE5">
        <w:rPr>
          <w:b/>
          <w:sz w:val="25"/>
          <w:u w:val="single"/>
          <w:lang w:val="ru-RU"/>
        </w:rPr>
        <w:t xml:space="preserve"> </w:t>
      </w:r>
      <w:r w:rsidRPr="00621FE5">
        <w:rPr>
          <w:b/>
          <w:sz w:val="25"/>
          <w:u w:val="single"/>
          <w:lang w:val="ru-RU"/>
        </w:rPr>
        <w:t xml:space="preserve">В </w:t>
      </w:r>
      <w:r w:rsidRPr="00C167A7">
        <w:rPr>
          <w:b/>
          <w:sz w:val="25"/>
          <w:u w:val="single"/>
          <w:lang w:val="ru-RU"/>
        </w:rPr>
        <w:t>С</w:t>
      </w:r>
      <w:r w:rsidR="009C2165" w:rsidRPr="00C167A7">
        <w:rPr>
          <w:b/>
          <w:sz w:val="25"/>
          <w:u w:val="single"/>
          <w:lang w:val="ru-RU"/>
        </w:rPr>
        <w:t>Ы</w:t>
      </w:r>
      <w:r w:rsidRPr="00C167A7">
        <w:rPr>
          <w:b/>
          <w:sz w:val="25"/>
          <w:u w:val="single"/>
          <w:lang w:val="ru-RU"/>
        </w:rPr>
        <w:t>РДАРЬЕ</w:t>
      </w:r>
    </w:p>
    <w:p w14:paraId="1B8FA81F" w14:textId="5834B580" w:rsidR="00412D22" w:rsidRPr="00621FE5" w:rsidRDefault="00B30672" w:rsidP="000F4BBE">
      <w:pPr>
        <w:spacing w:line="276" w:lineRule="auto"/>
        <w:ind w:left="-142"/>
        <w:jc w:val="center"/>
        <w:rPr>
          <w:rFonts w:ascii="Calibri" w:hAnsi="Calibri" w:cs="Calibri"/>
          <w:b/>
          <w:bCs/>
          <w:sz w:val="40"/>
          <w:szCs w:val="40"/>
          <w:lang w:val="ru-RU"/>
        </w:rPr>
      </w:pPr>
      <w:r w:rsidRPr="00B30672">
        <w:rPr>
          <w:rFonts w:ascii="Calibri" w:hAnsi="Calibri"/>
          <w:b/>
          <w:sz w:val="40"/>
          <w:lang w:val="ru-RU"/>
        </w:rPr>
        <w:t>"</w:t>
      </w:r>
      <w:r w:rsidRPr="00B30672">
        <w:rPr>
          <w:rFonts w:ascii="Calibri" w:hAnsi="Calibri"/>
          <w:b/>
          <w:sz w:val="40"/>
        </w:rPr>
        <w:t>Cengiz</w:t>
      </w:r>
      <w:r w:rsidRPr="00B30672">
        <w:rPr>
          <w:rFonts w:ascii="Calibri" w:hAnsi="Calibri"/>
          <w:b/>
          <w:sz w:val="40"/>
          <w:lang w:val="ru-RU"/>
        </w:rPr>
        <w:t xml:space="preserve"> </w:t>
      </w:r>
      <w:r w:rsidRPr="00B30672">
        <w:rPr>
          <w:rFonts w:ascii="Calibri" w:hAnsi="Calibri"/>
          <w:b/>
          <w:sz w:val="40"/>
        </w:rPr>
        <w:t>Holding</w:t>
      </w:r>
      <w:r w:rsidRPr="00B30672">
        <w:rPr>
          <w:rFonts w:ascii="Calibri" w:hAnsi="Calibri"/>
          <w:b/>
          <w:sz w:val="40"/>
          <w:lang w:val="ru-RU"/>
        </w:rPr>
        <w:t xml:space="preserve">" провела торжественные мероприятия, посвященные </w:t>
      </w:r>
      <w:r w:rsidR="00EF752D">
        <w:rPr>
          <w:rFonts w:ascii="Calibri" w:hAnsi="Calibri"/>
          <w:b/>
          <w:sz w:val="40"/>
          <w:lang w:val="ru-RU"/>
        </w:rPr>
        <w:t xml:space="preserve">открытию новых </w:t>
      </w:r>
      <w:r w:rsidRPr="00B30672">
        <w:rPr>
          <w:rFonts w:ascii="Calibri" w:hAnsi="Calibri"/>
          <w:b/>
          <w:sz w:val="40"/>
          <w:lang w:val="ru-RU"/>
        </w:rPr>
        <w:t>электростанци</w:t>
      </w:r>
      <w:r w:rsidR="00EF752D">
        <w:rPr>
          <w:rFonts w:ascii="Calibri" w:hAnsi="Calibri"/>
          <w:b/>
          <w:sz w:val="40"/>
          <w:lang w:val="ru-RU"/>
        </w:rPr>
        <w:t>й</w:t>
      </w:r>
      <w:r w:rsidRPr="00B30672">
        <w:rPr>
          <w:rFonts w:ascii="Calibri" w:hAnsi="Calibri"/>
          <w:b/>
          <w:sz w:val="40"/>
          <w:lang w:val="ru-RU"/>
        </w:rPr>
        <w:t xml:space="preserve"> на природном газе в Узбекистане</w:t>
      </w:r>
      <w:r w:rsidR="00F764DB" w:rsidRPr="00621FE5">
        <w:rPr>
          <w:rFonts w:ascii="Calibri" w:hAnsi="Calibri"/>
          <w:b/>
          <w:sz w:val="40"/>
          <w:lang w:val="ru-RU"/>
        </w:rPr>
        <w:t xml:space="preserve"> </w:t>
      </w:r>
    </w:p>
    <w:p w14:paraId="280B91B8" w14:textId="7B4BDCD8" w:rsidR="00754F81" w:rsidRPr="00621FE5" w:rsidRDefault="00621FE5" w:rsidP="000F4BBE">
      <w:pPr>
        <w:pStyle w:val="af"/>
        <w:spacing w:after="160"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  <w:lang w:val="ru-RU"/>
        </w:rPr>
      </w:pPr>
      <w:r w:rsidRPr="00621FE5">
        <w:rPr>
          <w:rFonts w:asciiTheme="minorHAnsi" w:hAnsiTheme="minorHAnsi"/>
          <w:b/>
          <w:sz w:val="26"/>
        </w:rPr>
        <w:t>Cengiz</w:t>
      </w:r>
      <w:r w:rsidRPr="00621FE5">
        <w:rPr>
          <w:rFonts w:asciiTheme="minorHAnsi" w:hAnsiTheme="minorHAnsi"/>
          <w:b/>
          <w:sz w:val="26"/>
          <w:lang w:val="ru-RU"/>
        </w:rPr>
        <w:t xml:space="preserve"> </w:t>
      </w:r>
      <w:r w:rsidRPr="00621FE5">
        <w:rPr>
          <w:rFonts w:asciiTheme="minorHAnsi" w:hAnsiTheme="minorHAnsi"/>
          <w:b/>
          <w:sz w:val="26"/>
        </w:rPr>
        <w:t>Holding</w:t>
      </w:r>
      <w:r w:rsidRPr="00621FE5">
        <w:rPr>
          <w:rFonts w:asciiTheme="minorHAnsi" w:hAnsiTheme="minorHAnsi"/>
          <w:b/>
          <w:sz w:val="26"/>
          <w:lang w:val="ru-RU"/>
        </w:rPr>
        <w:t xml:space="preserve"> завершил строительство газовой электростанции комбинированного цикла в столице Узбекистана, Ташкенте. Церемония по случаю открытия объекта стоимостью 150 миллионов долларов и закладки фундамента новой электростанции в Сырдарье прошла при участии президентов Турции и Узбекистана</w:t>
      </w:r>
      <w:r w:rsidR="00F764DB" w:rsidRPr="00621FE5">
        <w:rPr>
          <w:rFonts w:asciiTheme="minorHAnsi" w:hAnsiTheme="minorHAnsi"/>
          <w:b/>
          <w:sz w:val="26"/>
          <w:lang w:val="ru-RU"/>
        </w:rPr>
        <w:t xml:space="preserve">. </w:t>
      </w:r>
    </w:p>
    <w:p w14:paraId="42C13712" w14:textId="1FAD447D" w:rsidR="00AA21B5" w:rsidRPr="00621FE5" w:rsidRDefault="00621FE5" w:rsidP="00621FE5">
      <w:pPr>
        <w:spacing w:line="276" w:lineRule="auto"/>
        <w:ind w:left="-142"/>
        <w:jc w:val="both"/>
        <w:rPr>
          <w:i/>
          <w:iCs/>
          <w:lang w:val="ru-RU"/>
        </w:rPr>
      </w:pPr>
      <w:r w:rsidRPr="00621FE5">
        <w:rPr>
          <w:i/>
          <w:iCs/>
          <w:lang w:val="ru-RU"/>
        </w:rPr>
        <w:t xml:space="preserve">30 марта 2022 года </w:t>
      </w:r>
      <w:r w:rsidRPr="00621FE5">
        <w:rPr>
          <w:lang w:val="ru-RU"/>
        </w:rPr>
        <w:t xml:space="preserve">– Вчера днем состоялась специальная церемония, посвященная двум газотурбинным электростанциям </w:t>
      </w:r>
      <w:r w:rsidRPr="00621FE5">
        <w:t>Cengiz</w:t>
      </w:r>
      <w:r w:rsidRPr="00621FE5">
        <w:rPr>
          <w:lang w:val="ru-RU"/>
        </w:rPr>
        <w:t xml:space="preserve"> </w:t>
      </w:r>
      <w:r w:rsidRPr="00621FE5">
        <w:t>Holding</w:t>
      </w:r>
      <w:r w:rsidRPr="00621FE5">
        <w:rPr>
          <w:lang w:val="ru-RU"/>
        </w:rPr>
        <w:t xml:space="preserve"> в Ташкенте и Сырдарье. На открытии Ташкентской электростанции с комбинированным циклом на природном газе, построенной с инвестициями в размере 150 миллионов долларов, и на церемонии закладки фунд</w:t>
      </w:r>
      <w:r w:rsidR="00AC3B72">
        <w:rPr>
          <w:lang w:val="ru-RU"/>
        </w:rPr>
        <w:t>амента электростанции в Сырдарьинской области</w:t>
      </w:r>
      <w:r w:rsidRPr="00621FE5">
        <w:rPr>
          <w:lang w:val="ru-RU"/>
        </w:rPr>
        <w:t xml:space="preserve"> присутствовали президент </w:t>
      </w:r>
      <w:proofErr w:type="spellStart"/>
      <w:r w:rsidRPr="00621FE5">
        <w:rPr>
          <w:lang w:val="ru-RU"/>
        </w:rPr>
        <w:t>Реджеп</w:t>
      </w:r>
      <w:proofErr w:type="spellEnd"/>
      <w:r w:rsidRPr="00621FE5">
        <w:rPr>
          <w:lang w:val="ru-RU"/>
        </w:rPr>
        <w:t xml:space="preserve"> Тайип Эрдоган и президент Узбекистана Шавкат Мирзиёев. Ташкентская электростанция, установленная мощность которой составляет 240 мегаватт, должна начать коммерческую эксплуатацию до конца мая. После завершения строительства электростанции в Сырдарь</w:t>
      </w:r>
      <w:r w:rsidR="00AC3B72">
        <w:rPr>
          <w:lang w:val="ru-RU"/>
        </w:rPr>
        <w:t>инской области</w:t>
      </w:r>
      <w:r w:rsidRPr="00621FE5">
        <w:rPr>
          <w:lang w:val="ru-RU"/>
        </w:rPr>
        <w:t xml:space="preserve"> </w:t>
      </w:r>
      <w:r w:rsidR="00AC3B72">
        <w:rPr>
          <w:lang w:val="ru-RU"/>
        </w:rPr>
        <w:t xml:space="preserve">ее </w:t>
      </w:r>
      <w:r w:rsidRPr="00621FE5">
        <w:rPr>
          <w:lang w:val="ru-RU"/>
        </w:rPr>
        <w:t>общая установленная мощность достигнет 460 мегаватт</w:t>
      </w:r>
      <w:r w:rsidR="000F2B70" w:rsidRPr="00621FE5">
        <w:rPr>
          <w:lang w:val="ru-RU"/>
        </w:rPr>
        <w:t>.</w:t>
      </w:r>
    </w:p>
    <w:p w14:paraId="292052D6" w14:textId="6340289C" w:rsidR="002D3985" w:rsidRPr="009C2165" w:rsidRDefault="00621FE5" w:rsidP="00621FE5">
      <w:pPr>
        <w:spacing w:line="276" w:lineRule="auto"/>
        <w:ind w:left="-142"/>
        <w:jc w:val="both"/>
        <w:rPr>
          <w:lang w:val="ru-RU"/>
        </w:rPr>
      </w:pPr>
      <w:r w:rsidRPr="00621FE5">
        <w:rPr>
          <w:lang w:val="ru-RU"/>
        </w:rPr>
        <w:t xml:space="preserve">Представляя информацию об этих двух заводах, </w:t>
      </w:r>
      <w:r w:rsidRPr="00621FE5">
        <w:rPr>
          <w:b/>
          <w:bCs/>
          <w:lang w:val="ru-RU"/>
        </w:rPr>
        <w:t xml:space="preserve">Мехмет Дженгиз, председатель совета директоров </w:t>
      </w:r>
      <w:r w:rsidRPr="00621FE5">
        <w:rPr>
          <w:b/>
          <w:bCs/>
        </w:rPr>
        <w:t>Cengiz</w:t>
      </w:r>
      <w:r w:rsidRPr="00621FE5">
        <w:rPr>
          <w:b/>
          <w:bCs/>
          <w:lang w:val="ru-RU"/>
        </w:rPr>
        <w:t xml:space="preserve"> </w:t>
      </w:r>
      <w:r w:rsidRPr="00621FE5">
        <w:rPr>
          <w:b/>
          <w:bCs/>
        </w:rPr>
        <w:t>Holding</w:t>
      </w:r>
      <w:r w:rsidRPr="00621FE5">
        <w:rPr>
          <w:lang w:val="ru-RU"/>
        </w:rPr>
        <w:t>, заявил: «</w:t>
      </w:r>
      <w:r w:rsidR="00AC3B72" w:rsidRPr="00AC3B72">
        <w:rPr>
          <w:lang w:val="ru-RU"/>
        </w:rPr>
        <w:t xml:space="preserve">Узбекистан, как братский народ, занимает особое место в наших инвестиционных планах в этом регионе. Под руководством президента </w:t>
      </w:r>
      <w:proofErr w:type="spellStart"/>
      <w:r w:rsidR="00AC3B72" w:rsidRPr="00AC3B72">
        <w:rPr>
          <w:lang w:val="ru-RU"/>
        </w:rPr>
        <w:t>Шавката</w:t>
      </w:r>
      <w:proofErr w:type="spellEnd"/>
      <w:r w:rsidR="00AC3B72" w:rsidRPr="00AC3B72">
        <w:rPr>
          <w:lang w:val="ru-RU"/>
        </w:rPr>
        <w:t xml:space="preserve"> </w:t>
      </w:r>
      <w:proofErr w:type="spellStart"/>
      <w:r w:rsidR="00AC3B72" w:rsidRPr="00AC3B72">
        <w:rPr>
          <w:lang w:val="ru-RU"/>
        </w:rPr>
        <w:t>Мирзиёева</w:t>
      </w:r>
      <w:proofErr w:type="spellEnd"/>
      <w:r w:rsidR="00AC3B72" w:rsidRPr="00AC3B72">
        <w:rPr>
          <w:lang w:val="ru-RU"/>
        </w:rPr>
        <w:t xml:space="preserve"> страна вступила в важную фазу развития с реализацией комплексной программы реформ, открывающей большие возможности для турецких инвесторов. Наши народы, связанные крепкими историческими узами, теперь становятся все более связанными и в экономическом плане благодаря новым инвестициям в Узбекистане».</w:t>
      </w:r>
      <w:r w:rsidRPr="00621FE5">
        <w:rPr>
          <w:lang w:val="ru-RU"/>
        </w:rPr>
        <w:t xml:space="preserve"> </w:t>
      </w:r>
    </w:p>
    <w:p w14:paraId="2A12F1AE" w14:textId="4B5F54FD" w:rsidR="00A058DA" w:rsidRPr="00621FE5" w:rsidRDefault="00AC3B72" w:rsidP="00EC372D">
      <w:pPr>
        <w:spacing w:line="276" w:lineRule="auto"/>
        <w:ind w:left="-142"/>
        <w:jc w:val="both"/>
        <w:rPr>
          <w:rFonts w:cstheme="minorHAnsi"/>
          <w:b/>
          <w:bCs/>
          <w:lang w:val="ru-RU"/>
        </w:rPr>
      </w:pPr>
      <w:r w:rsidRPr="00621FE5">
        <w:rPr>
          <w:b/>
          <w:lang w:val="ru-RU"/>
        </w:rPr>
        <w:t>МЕСТ ВО ВРЕМЯ СТРОИТЕЛЬСТВА ДВУХ ЭЛЕКТРОСТАНЦИЙ</w:t>
      </w:r>
      <w:r w:rsidRPr="00621FE5">
        <w:rPr>
          <w:b/>
          <w:lang w:val="ru-RU"/>
        </w:rPr>
        <w:t xml:space="preserve"> </w:t>
      </w:r>
      <w:r w:rsidRPr="00621FE5">
        <w:rPr>
          <w:b/>
          <w:lang w:val="ru-RU"/>
        </w:rPr>
        <w:t xml:space="preserve">СОЗДАНО </w:t>
      </w:r>
      <w:r w:rsidR="00621FE5" w:rsidRPr="00621FE5">
        <w:rPr>
          <w:b/>
          <w:lang w:val="ru-RU"/>
        </w:rPr>
        <w:t xml:space="preserve">1200 РАБОЧИХ </w:t>
      </w:r>
    </w:p>
    <w:p w14:paraId="347F6568" w14:textId="30591EB3" w:rsidR="00EC372D" w:rsidRPr="00621FE5" w:rsidRDefault="00621FE5" w:rsidP="00E96B1D">
      <w:pPr>
        <w:spacing w:line="276" w:lineRule="auto"/>
        <w:ind w:left="-142" w:right="1"/>
        <w:jc w:val="both"/>
        <w:rPr>
          <w:rFonts w:cstheme="minorHAnsi"/>
          <w:lang w:val="ru-RU"/>
        </w:rPr>
      </w:pPr>
      <w:r w:rsidRPr="00621FE5">
        <w:rPr>
          <w:lang w:val="ru-RU"/>
        </w:rPr>
        <w:t>Мехмет Дженгиз отметил, что строительство двух электростанций создаст рабочие места для 1200 человек, и продолжил: «Я искренне надеюсь, что электростанции на природном газе — одна из которых уже построена в Ташкенте, а другая только что запущена в Сырдарь</w:t>
      </w:r>
      <w:r w:rsidR="00AC3B72">
        <w:rPr>
          <w:lang w:val="ru-RU"/>
        </w:rPr>
        <w:t>инской области</w:t>
      </w:r>
      <w:r w:rsidRPr="00621FE5">
        <w:rPr>
          <w:lang w:val="ru-RU"/>
        </w:rPr>
        <w:t xml:space="preserve"> — принесут процветание нашему братскому народу, Узбекистану. После ввода в эксплуатацию объекта в Сырдарь</w:t>
      </w:r>
      <w:r w:rsidR="00AC3B72">
        <w:rPr>
          <w:lang w:val="ru-RU"/>
        </w:rPr>
        <w:t>инской области</w:t>
      </w:r>
      <w:r w:rsidRPr="00621FE5">
        <w:rPr>
          <w:lang w:val="ru-RU"/>
        </w:rPr>
        <w:t xml:space="preserve"> в конце года общая установленная мощность </w:t>
      </w:r>
      <w:r w:rsidR="00AC3B72">
        <w:rPr>
          <w:lang w:val="ru-RU"/>
        </w:rPr>
        <w:t>по всей</w:t>
      </w:r>
      <w:r w:rsidRPr="00621FE5">
        <w:rPr>
          <w:lang w:val="ru-RU"/>
        </w:rPr>
        <w:t xml:space="preserve"> стране достигнет 460 мегаватт. Мы продолжим свою деятельность в Узбекистане, и я полностью уверен, что мы вместе осуществим новые инвестиции, которые будут способствовать развитию страны».</w:t>
      </w:r>
      <w:r w:rsidR="009016AC" w:rsidRPr="00621FE5">
        <w:rPr>
          <w:lang w:val="ru-RU"/>
        </w:rPr>
        <w:t xml:space="preserve"> </w:t>
      </w:r>
    </w:p>
    <w:p w14:paraId="330F3625" w14:textId="7E56B3D9" w:rsidR="00EC372D" w:rsidRPr="00621FE5" w:rsidRDefault="00AC3B72" w:rsidP="00EC372D">
      <w:pPr>
        <w:spacing w:line="276" w:lineRule="auto"/>
        <w:ind w:left="-142"/>
        <w:jc w:val="both"/>
        <w:rPr>
          <w:b/>
          <w:bCs/>
          <w:lang w:val="ru-RU"/>
        </w:rPr>
      </w:pPr>
      <w:r w:rsidRPr="00AC3B72">
        <w:rPr>
          <w:b/>
          <w:lang w:val="ru-RU"/>
        </w:rPr>
        <w:t>СТРОИТЕЛЬСТВО ПРОДОЛЖИТЕЛЬНОСТЬЮ ВСЕГО ГОД</w:t>
      </w:r>
    </w:p>
    <w:p w14:paraId="540FB02C" w14:textId="30A8FC82" w:rsidR="00C654E6" w:rsidRPr="00621FE5" w:rsidRDefault="00621FE5" w:rsidP="00C654E6">
      <w:pPr>
        <w:spacing w:line="276" w:lineRule="auto"/>
        <w:ind w:left="-142"/>
        <w:jc w:val="both"/>
        <w:rPr>
          <w:lang w:val="ru-RU"/>
        </w:rPr>
      </w:pPr>
      <w:r w:rsidRPr="00621FE5">
        <w:rPr>
          <w:rFonts w:ascii="Calibri" w:hAnsi="Calibri"/>
          <w:lang w:val="ru-RU"/>
        </w:rPr>
        <w:lastRenderedPageBreak/>
        <w:t xml:space="preserve">Строительство Ташкентской газовой электростанции комбинированного цикла, занимающей площадь 37 000 квадратных метров, было завершено примерно за один год. С установленной мощностью 240 мегаватт станция способна генерировать достаточно электроэнергии для удовлетворения потребностей 700 000 домохозяйств при работе на полной мощности. На этапе эксплуатации на станции будет работать 100 </w:t>
      </w:r>
      <w:r w:rsidR="00936345">
        <w:rPr>
          <w:rFonts w:ascii="Calibri" w:hAnsi="Calibri"/>
          <w:lang w:val="ru-RU"/>
        </w:rPr>
        <w:t>специалистов</w:t>
      </w:r>
      <w:r w:rsidRPr="00621FE5">
        <w:rPr>
          <w:rFonts w:ascii="Calibri" w:hAnsi="Calibri"/>
          <w:lang w:val="ru-RU"/>
        </w:rPr>
        <w:t xml:space="preserve">, 85 % из которых будут из Узбекистана. Благодаря современным технологиям, объект обладает гибкими возможностями генерации и эффективно работает как при максимальной, так и при минимальной нагрузке. Он может выйти на полную мощность за короткий промежуток времени, а его модульная конструкция позволяет быстро и эффективно проводить техническое обслуживание. </w:t>
      </w:r>
      <w:r w:rsidR="00936345">
        <w:rPr>
          <w:rFonts w:ascii="Calibri" w:hAnsi="Calibri"/>
          <w:lang w:val="ru-RU"/>
        </w:rPr>
        <w:t>Парогазовая</w:t>
      </w:r>
      <w:bookmarkStart w:id="0" w:name="_GoBack"/>
      <w:bookmarkEnd w:id="0"/>
      <w:r w:rsidRPr="00621FE5">
        <w:rPr>
          <w:rFonts w:ascii="Calibri" w:hAnsi="Calibri"/>
          <w:lang w:val="ru-RU"/>
        </w:rPr>
        <w:t xml:space="preserve"> электростанция в Ташкенте, входящая в число самых эффективных электростанций такого типа в мире, будет играть ключевую роль в удовлетворении растущего спроса на энергию в Узбекистане.</w:t>
      </w:r>
    </w:p>
    <w:sectPr w:rsidR="00C654E6" w:rsidRPr="00621FE5" w:rsidSect="000B3F5C">
      <w:headerReference w:type="default" r:id="rId7"/>
      <w:pgSz w:w="11906" w:h="16838"/>
      <w:pgMar w:top="1417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D4705" w14:textId="77777777" w:rsidR="00E92DF3" w:rsidRDefault="00E92DF3" w:rsidP="00A4394B">
      <w:pPr>
        <w:spacing w:after="0" w:line="240" w:lineRule="auto"/>
      </w:pPr>
      <w:r>
        <w:separator/>
      </w:r>
    </w:p>
  </w:endnote>
  <w:endnote w:type="continuationSeparator" w:id="0">
    <w:p w14:paraId="1395622C" w14:textId="77777777" w:rsidR="00E92DF3" w:rsidRDefault="00E92DF3" w:rsidP="00A4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34BD4" w14:textId="77777777" w:rsidR="00E92DF3" w:rsidRDefault="00E92DF3" w:rsidP="00A4394B">
      <w:pPr>
        <w:spacing w:after="0" w:line="240" w:lineRule="auto"/>
      </w:pPr>
      <w:r>
        <w:separator/>
      </w:r>
    </w:p>
  </w:footnote>
  <w:footnote w:type="continuationSeparator" w:id="0">
    <w:p w14:paraId="2ECAF193" w14:textId="77777777" w:rsidR="00E92DF3" w:rsidRDefault="00E92DF3" w:rsidP="00A4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FF95F" w14:textId="5D4D6D09" w:rsidR="00A4394B" w:rsidRDefault="00F764DB" w:rsidP="00A4394B">
    <w:pPr>
      <w:pStyle w:val="a3"/>
      <w:tabs>
        <w:tab w:val="clear" w:pos="9072"/>
        <w:tab w:val="right" w:pos="8222"/>
      </w:tabs>
      <w:ind w:right="-851"/>
      <w:jc w:val="right"/>
    </w:pPr>
    <w:r>
      <w:rPr>
        <w:noProof/>
        <w:lang w:val="ru-RU" w:eastAsia="ru-RU"/>
      </w:rPr>
      <w:drawing>
        <wp:inline distT="0" distB="0" distL="0" distR="0" wp14:anchorId="214198EF" wp14:editId="3E8F9CFD">
          <wp:extent cx="1827872" cy="407960"/>
          <wp:effectExtent l="0" t="0" r="127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331" cy="412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F2"/>
    <w:rsid w:val="0001041D"/>
    <w:rsid w:val="0001680A"/>
    <w:rsid w:val="00021876"/>
    <w:rsid w:val="000331B4"/>
    <w:rsid w:val="0003362F"/>
    <w:rsid w:val="00050C71"/>
    <w:rsid w:val="00057AC5"/>
    <w:rsid w:val="00066E4E"/>
    <w:rsid w:val="00071C54"/>
    <w:rsid w:val="00085BC5"/>
    <w:rsid w:val="0009383F"/>
    <w:rsid w:val="000A69DB"/>
    <w:rsid w:val="000A789E"/>
    <w:rsid w:val="000B11B4"/>
    <w:rsid w:val="000B3F5C"/>
    <w:rsid w:val="000B60A3"/>
    <w:rsid w:val="000D6CAB"/>
    <w:rsid w:val="000E4830"/>
    <w:rsid w:val="000E4C50"/>
    <w:rsid w:val="000E7B70"/>
    <w:rsid w:val="000F2B70"/>
    <w:rsid w:val="000F47D4"/>
    <w:rsid w:val="000F4BBE"/>
    <w:rsid w:val="00106F3A"/>
    <w:rsid w:val="00115A6B"/>
    <w:rsid w:val="00133809"/>
    <w:rsid w:val="00134AB3"/>
    <w:rsid w:val="00135434"/>
    <w:rsid w:val="001410B7"/>
    <w:rsid w:val="00142FAB"/>
    <w:rsid w:val="00144FEA"/>
    <w:rsid w:val="00157AB3"/>
    <w:rsid w:val="00162D97"/>
    <w:rsid w:val="00170DA1"/>
    <w:rsid w:val="00190238"/>
    <w:rsid w:val="0019118D"/>
    <w:rsid w:val="001923FD"/>
    <w:rsid w:val="001964F6"/>
    <w:rsid w:val="00196523"/>
    <w:rsid w:val="001B3E6E"/>
    <w:rsid w:val="001C1096"/>
    <w:rsid w:val="001C7BAD"/>
    <w:rsid w:val="001D2C1E"/>
    <w:rsid w:val="001E46D0"/>
    <w:rsid w:val="00211CA0"/>
    <w:rsid w:val="00233096"/>
    <w:rsid w:val="002365DE"/>
    <w:rsid w:val="002521B0"/>
    <w:rsid w:val="002731B6"/>
    <w:rsid w:val="00276CF2"/>
    <w:rsid w:val="002836E6"/>
    <w:rsid w:val="00285840"/>
    <w:rsid w:val="00286064"/>
    <w:rsid w:val="002D0618"/>
    <w:rsid w:val="002D2DF9"/>
    <w:rsid w:val="002D3985"/>
    <w:rsid w:val="002D693C"/>
    <w:rsid w:val="002E65F3"/>
    <w:rsid w:val="0030036C"/>
    <w:rsid w:val="00307386"/>
    <w:rsid w:val="00307E17"/>
    <w:rsid w:val="00313A70"/>
    <w:rsid w:val="00320238"/>
    <w:rsid w:val="00321047"/>
    <w:rsid w:val="00322019"/>
    <w:rsid w:val="00326192"/>
    <w:rsid w:val="00326F5F"/>
    <w:rsid w:val="003332F1"/>
    <w:rsid w:val="00336FAB"/>
    <w:rsid w:val="00351E99"/>
    <w:rsid w:val="0036125C"/>
    <w:rsid w:val="00363E7C"/>
    <w:rsid w:val="003673C6"/>
    <w:rsid w:val="003675A8"/>
    <w:rsid w:val="003840C8"/>
    <w:rsid w:val="00386BD8"/>
    <w:rsid w:val="00391DFA"/>
    <w:rsid w:val="00395589"/>
    <w:rsid w:val="003A1A22"/>
    <w:rsid w:val="003D0088"/>
    <w:rsid w:val="003D758E"/>
    <w:rsid w:val="003E1867"/>
    <w:rsid w:val="003F3928"/>
    <w:rsid w:val="00401361"/>
    <w:rsid w:val="0040509A"/>
    <w:rsid w:val="004124A5"/>
    <w:rsid w:val="00412D22"/>
    <w:rsid w:val="0041700E"/>
    <w:rsid w:val="00420ADF"/>
    <w:rsid w:val="00422E8C"/>
    <w:rsid w:val="0043636F"/>
    <w:rsid w:val="00441239"/>
    <w:rsid w:val="0044454D"/>
    <w:rsid w:val="004506C4"/>
    <w:rsid w:val="00451A65"/>
    <w:rsid w:val="0046436C"/>
    <w:rsid w:val="00473289"/>
    <w:rsid w:val="0048112E"/>
    <w:rsid w:val="00484123"/>
    <w:rsid w:val="00493D47"/>
    <w:rsid w:val="0049648C"/>
    <w:rsid w:val="004E0C64"/>
    <w:rsid w:val="004E0F5A"/>
    <w:rsid w:val="004E2D64"/>
    <w:rsid w:val="004F66D1"/>
    <w:rsid w:val="00501AED"/>
    <w:rsid w:val="00505D1D"/>
    <w:rsid w:val="00524605"/>
    <w:rsid w:val="00535A11"/>
    <w:rsid w:val="005440BE"/>
    <w:rsid w:val="005454F7"/>
    <w:rsid w:val="0055039D"/>
    <w:rsid w:val="00550C51"/>
    <w:rsid w:val="00575F9F"/>
    <w:rsid w:val="00587578"/>
    <w:rsid w:val="0059482D"/>
    <w:rsid w:val="005A2D58"/>
    <w:rsid w:val="005B3E5E"/>
    <w:rsid w:val="005C0995"/>
    <w:rsid w:val="00600DFD"/>
    <w:rsid w:val="006015BF"/>
    <w:rsid w:val="00613EC1"/>
    <w:rsid w:val="00621FE5"/>
    <w:rsid w:val="00625EC0"/>
    <w:rsid w:val="006262CC"/>
    <w:rsid w:val="0064050E"/>
    <w:rsid w:val="00642948"/>
    <w:rsid w:val="006510A9"/>
    <w:rsid w:val="0068375B"/>
    <w:rsid w:val="006935A7"/>
    <w:rsid w:val="006A137E"/>
    <w:rsid w:val="006A178B"/>
    <w:rsid w:val="006A5C5F"/>
    <w:rsid w:val="006A79CD"/>
    <w:rsid w:val="006C44B1"/>
    <w:rsid w:val="006C75DF"/>
    <w:rsid w:val="006D403C"/>
    <w:rsid w:val="006F504D"/>
    <w:rsid w:val="00711F37"/>
    <w:rsid w:val="0071201C"/>
    <w:rsid w:val="00715AC2"/>
    <w:rsid w:val="00732641"/>
    <w:rsid w:val="00735CBF"/>
    <w:rsid w:val="00750378"/>
    <w:rsid w:val="0075387A"/>
    <w:rsid w:val="00754F81"/>
    <w:rsid w:val="00761EFC"/>
    <w:rsid w:val="007801CF"/>
    <w:rsid w:val="007901CB"/>
    <w:rsid w:val="007A253F"/>
    <w:rsid w:val="007A36FC"/>
    <w:rsid w:val="007D1E3D"/>
    <w:rsid w:val="007D3BED"/>
    <w:rsid w:val="007D3E0F"/>
    <w:rsid w:val="007D5050"/>
    <w:rsid w:val="007E76AD"/>
    <w:rsid w:val="007F0B2E"/>
    <w:rsid w:val="007F1527"/>
    <w:rsid w:val="00803C20"/>
    <w:rsid w:val="00803FD9"/>
    <w:rsid w:val="008044B4"/>
    <w:rsid w:val="008120BA"/>
    <w:rsid w:val="0081496C"/>
    <w:rsid w:val="0081652E"/>
    <w:rsid w:val="00820045"/>
    <w:rsid w:val="008259EA"/>
    <w:rsid w:val="008424FF"/>
    <w:rsid w:val="00842AA8"/>
    <w:rsid w:val="00886207"/>
    <w:rsid w:val="00892065"/>
    <w:rsid w:val="00895668"/>
    <w:rsid w:val="008A6DEA"/>
    <w:rsid w:val="008E210D"/>
    <w:rsid w:val="008E270B"/>
    <w:rsid w:val="008E38D8"/>
    <w:rsid w:val="008F1015"/>
    <w:rsid w:val="009016AC"/>
    <w:rsid w:val="00905F3F"/>
    <w:rsid w:val="00913896"/>
    <w:rsid w:val="00921CE0"/>
    <w:rsid w:val="00935889"/>
    <w:rsid w:val="00936345"/>
    <w:rsid w:val="00952C16"/>
    <w:rsid w:val="00972563"/>
    <w:rsid w:val="00976D71"/>
    <w:rsid w:val="00977C64"/>
    <w:rsid w:val="009810FC"/>
    <w:rsid w:val="009974D0"/>
    <w:rsid w:val="009A06B2"/>
    <w:rsid w:val="009B5C4F"/>
    <w:rsid w:val="009C2165"/>
    <w:rsid w:val="009C647D"/>
    <w:rsid w:val="009D0B20"/>
    <w:rsid w:val="009D1DAA"/>
    <w:rsid w:val="009D7E0A"/>
    <w:rsid w:val="009E3F70"/>
    <w:rsid w:val="009F3D79"/>
    <w:rsid w:val="009F5D28"/>
    <w:rsid w:val="00A058DA"/>
    <w:rsid w:val="00A145A9"/>
    <w:rsid w:val="00A21E8B"/>
    <w:rsid w:val="00A30709"/>
    <w:rsid w:val="00A365C1"/>
    <w:rsid w:val="00A372BC"/>
    <w:rsid w:val="00A4394B"/>
    <w:rsid w:val="00A52812"/>
    <w:rsid w:val="00A563D7"/>
    <w:rsid w:val="00A7453B"/>
    <w:rsid w:val="00A74541"/>
    <w:rsid w:val="00A80901"/>
    <w:rsid w:val="00A81D95"/>
    <w:rsid w:val="00A8249B"/>
    <w:rsid w:val="00A94D65"/>
    <w:rsid w:val="00A9509A"/>
    <w:rsid w:val="00A95495"/>
    <w:rsid w:val="00AA21B5"/>
    <w:rsid w:val="00AA3476"/>
    <w:rsid w:val="00AA508F"/>
    <w:rsid w:val="00AA652F"/>
    <w:rsid w:val="00AB1229"/>
    <w:rsid w:val="00AC3B72"/>
    <w:rsid w:val="00AC7DE1"/>
    <w:rsid w:val="00AD7F5D"/>
    <w:rsid w:val="00AE223A"/>
    <w:rsid w:val="00B24752"/>
    <w:rsid w:val="00B30672"/>
    <w:rsid w:val="00B33B4B"/>
    <w:rsid w:val="00B4005E"/>
    <w:rsid w:val="00B45327"/>
    <w:rsid w:val="00B5397B"/>
    <w:rsid w:val="00B71BC0"/>
    <w:rsid w:val="00B7666D"/>
    <w:rsid w:val="00B87AFE"/>
    <w:rsid w:val="00B97D96"/>
    <w:rsid w:val="00BA6DA6"/>
    <w:rsid w:val="00BB3E11"/>
    <w:rsid w:val="00BB49C8"/>
    <w:rsid w:val="00BD577F"/>
    <w:rsid w:val="00BF6E4F"/>
    <w:rsid w:val="00C00C22"/>
    <w:rsid w:val="00C054F8"/>
    <w:rsid w:val="00C07024"/>
    <w:rsid w:val="00C12FEE"/>
    <w:rsid w:val="00C167A7"/>
    <w:rsid w:val="00C228C1"/>
    <w:rsid w:val="00C31874"/>
    <w:rsid w:val="00C354E7"/>
    <w:rsid w:val="00C37156"/>
    <w:rsid w:val="00C37AC6"/>
    <w:rsid w:val="00C4127C"/>
    <w:rsid w:val="00C47682"/>
    <w:rsid w:val="00C57483"/>
    <w:rsid w:val="00C57867"/>
    <w:rsid w:val="00C600B7"/>
    <w:rsid w:val="00C60996"/>
    <w:rsid w:val="00C645A6"/>
    <w:rsid w:val="00C654E6"/>
    <w:rsid w:val="00C721F4"/>
    <w:rsid w:val="00C842C5"/>
    <w:rsid w:val="00C92000"/>
    <w:rsid w:val="00C940F3"/>
    <w:rsid w:val="00C95078"/>
    <w:rsid w:val="00C957D6"/>
    <w:rsid w:val="00C9719B"/>
    <w:rsid w:val="00CA59AA"/>
    <w:rsid w:val="00CA5D32"/>
    <w:rsid w:val="00CC4184"/>
    <w:rsid w:val="00CF29C4"/>
    <w:rsid w:val="00CF4D38"/>
    <w:rsid w:val="00D0095B"/>
    <w:rsid w:val="00D05A0B"/>
    <w:rsid w:val="00D05A0E"/>
    <w:rsid w:val="00D14C17"/>
    <w:rsid w:val="00D34232"/>
    <w:rsid w:val="00D468E1"/>
    <w:rsid w:val="00D47F97"/>
    <w:rsid w:val="00D53A8B"/>
    <w:rsid w:val="00D65AC8"/>
    <w:rsid w:val="00D7145B"/>
    <w:rsid w:val="00D77DBE"/>
    <w:rsid w:val="00D80F68"/>
    <w:rsid w:val="00D81E75"/>
    <w:rsid w:val="00D8650C"/>
    <w:rsid w:val="00D91E7A"/>
    <w:rsid w:val="00D97081"/>
    <w:rsid w:val="00DA0742"/>
    <w:rsid w:val="00DB11DD"/>
    <w:rsid w:val="00DB3A28"/>
    <w:rsid w:val="00DD2C4E"/>
    <w:rsid w:val="00DE0B45"/>
    <w:rsid w:val="00E0568F"/>
    <w:rsid w:val="00E126D3"/>
    <w:rsid w:val="00E137F7"/>
    <w:rsid w:val="00E2543E"/>
    <w:rsid w:val="00E25738"/>
    <w:rsid w:val="00E34EB8"/>
    <w:rsid w:val="00E421C1"/>
    <w:rsid w:val="00E878A5"/>
    <w:rsid w:val="00E911C4"/>
    <w:rsid w:val="00E92DF3"/>
    <w:rsid w:val="00E93EEB"/>
    <w:rsid w:val="00E96B1D"/>
    <w:rsid w:val="00E96B84"/>
    <w:rsid w:val="00EB3AE7"/>
    <w:rsid w:val="00EB686F"/>
    <w:rsid w:val="00EC1411"/>
    <w:rsid w:val="00EC372D"/>
    <w:rsid w:val="00EC4657"/>
    <w:rsid w:val="00ED59A8"/>
    <w:rsid w:val="00ED719E"/>
    <w:rsid w:val="00EE29A1"/>
    <w:rsid w:val="00EF396E"/>
    <w:rsid w:val="00EF3FE6"/>
    <w:rsid w:val="00EF475D"/>
    <w:rsid w:val="00EF752D"/>
    <w:rsid w:val="00F10674"/>
    <w:rsid w:val="00F22A0E"/>
    <w:rsid w:val="00F27E2E"/>
    <w:rsid w:val="00F43AC8"/>
    <w:rsid w:val="00F51137"/>
    <w:rsid w:val="00F53938"/>
    <w:rsid w:val="00F54A92"/>
    <w:rsid w:val="00F6312A"/>
    <w:rsid w:val="00F67D73"/>
    <w:rsid w:val="00F744D6"/>
    <w:rsid w:val="00F764DB"/>
    <w:rsid w:val="00F769FA"/>
    <w:rsid w:val="00FA506E"/>
    <w:rsid w:val="00FB2450"/>
    <w:rsid w:val="00FB2C20"/>
    <w:rsid w:val="00FB7E5F"/>
    <w:rsid w:val="00FC43F7"/>
    <w:rsid w:val="00FE5ACE"/>
    <w:rsid w:val="00FF1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EBE2D"/>
  <w15:docId w15:val="{8EE079E8-7BBD-49BC-904D-4925AAF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94B"/>
  </w:style>
  <w:style w:type="paragraph" w:styleId="a5">
    <w:name w:val="footer"/>
    <w:basedOn w:val="a"/>
    <w:link w:val="a6"/>
    <w:uiPriority w:val="99"/>
    <w:unhideWhenUsed/>
    <w:rsid w:val="00A43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94B"/>
  </w:style>
  <w:style w:type="paragraph" w:styleId="a7">
    <w:name w:val="Balloon Text"/>
    <w:basedOn w:val="a"/>
    <w:link w:val="a8"/>
    <w:uiPriority w:val="99"/>
    <w:semiHidden/>
    <w:unhideWhenUsed/>
    <w:rsid w:val="0062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2C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D14C1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14C1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14C1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4C1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4C17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36125C"/>
    <w:pPr>
      <w:spacing w:after="0" w:line="240" w:lineRule="auto"/>
    </w:pPr>
  </w:style>
  <w:style w:type="paragraph" w:styleId="af">
    <w:name w:val="Plain Text"/>
    <w:basedOn w:val="a"/>
    <w:link w:val="af0"/>
    <w:uiPriority w:val="99"/>
    <w:unhideWhenUsed/>
    <w:rsid w:val="00057AC5"/>
    <w:pPr>
      <w:spacing w:after="0" w:line="240" w:lineRule="auto"/>
    </w:pPr>
    <w:rPr>
      <w:rFonts w:ascii="Calibri" w:hAnsi="Calibri" w:cs="Calibri"/>
    </w:rPr>
  </w:style>
  <w:style w:type="character" w:customStyle="1" w:styleId="af0">
    <w:name w:val="Текст Знак"/>
    <w:basedOn w:val="a0"/>
    <w:link w:val="af"/>
    <w:uiPriority w:val="99"/>
    <w:rsid w:val="00057AC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9BC1-B531-4F44-BA4B-5C5353B9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cp:lastPrinted>2021-11-12T08:25:00Z</cp:lastPrinted>
  <dcterms:created xsi:type="dcterms:W3CDTF">2025-09-26T05:34:00Z</dcterms:created>
  <dcterms:modified xsi:type="dcterms:W3CDTF">2025-09-26T10:07:00Z</dcterms:modified>
</cp:coreProperties>
</file>