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5C32D" w14:textId="709255E0" w:rsidR="00DF4D78" w:rsidRDefault="003146C7" w:rsidP="00DF4D78">
      <w:pPr>
        <w:spacing w:line="276" w:lineRule="auto"/>
        <w:ind w:left="-284"/>
      </w:pPr>
      <w:r>
        <w:rPr>
          <w:noProof/>
          <w:lang w:val="tr-TR" w:eastAsia="tr-TR"/>
        </w:rPr>
        <w:drawing>
          <wp:inline distT="0" distB="0" distL="0" distR="0" wp14:anchorId="0B058B37" wp14:editId="64F9D0CB">
            <wp:extent cx="3689405" cy="502982"/>
            <wp:effectExtent l="0" t="0" r="635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97200" cy="517678"/>
                    </a:xfrm>
                    <a:prstGeom prst="rect">
                      <a:avLst/>
                    </a:prstGeom>
                    <a:noFill/>
                    <a:ln>
                      <a:noFill/>
                    </a:ln>
                  </pic:spPr>
                </pic:pic>
              </a:graphicData>
            </a:graphic>
          </wp:inline>
        </w:drawing>
      </w:r>
      <w:r w:rsidR="00A72C59">
        <w:tab/>
      </w:r>
      <w:r w:rsidR="00A72C59">
        <w:tab/>
      </w:r>
      <w:r w:rsidR="00A72C59">
        <w:tab/>
      </w:r>
      <w:r w:rsidR="00A72C59">
        <w:tab/>
        <w:t xml:space="preserve"> </w:t>
      </w:r>
      <w:bookmarkStart w:id="0" w:name="_GoBack"/>
      <w:bookmarkEnd w:id="0"/>
      <w:r>
        <w:rPr>
          <w:b/>
        </w:rPr>
        <w:t>November 30, 2023</w:t>
      </w:r>
    </w:p>
    <w:p w14:paraId="72795C4C" w14:textId="34D6C6D2" w:rsidR="002A569D" w:rsidRDefault="002A569D" w:rsidP="00AB1EEF">
      <w:pPr>
        <w:spacing w:line="276" w:lineRule="auto"/>
        <w:ind w:left="709"/>
      </w:pPr>
    </w:p>
    <w:p w14:paraId="61C7FB9F" w14:textId="77777777" w:rsidR="00B77E54" w:rsidRDefault="00B77E54" w:rsidP="0017623B">
      <w:pPr>
        <w:spacing w:line="276" w:lineRule="auto"/>
        <w:ind w:left="709"/>
        <w:jc w:val="center"/>
        <w:rPr>
          <w:b/>
          <w:bCs/>
          <w:sz w:val="44"/>
          <w:szCs w:val="44"/>
        </w:rPr>
      </w:pPr>
    </w:p>
    <w:p w14:paraId="44C02879" w14:textId="341D1E1A" w:rsidR="00AB1EEF" w:rsidRPr="00AB1EEF" w:rsidRDefault="0017623B" w:rsidP="0017623B">
      <w:pPr>
        <w:spacing w:line="276" w:lineRule="auto"/>
        <w:ind w:left="709"/>
        <w:jc w:val="center"/>
        <w:rPr>
          <w:b/>
          <w:bCs/>
          <w:sz w:val="44"/>
          <w:szCs w:val="44"/>
        </w:rPr>
      </w:pPr>
      <w:proofErr w:type="spellStart"/>
      <w:r>
        <w:rPr>
          <w:b/>
          <w:sz w:val="44"/>
        </w:rPr>
        <w:t>Cengiz</w:t>
      </w:r>
      <w:proofErr w:type="spellEnd"/>
      <w:r>
        <w:rPr>
          <w:b/>
          <w:sz w:val="44"/>
        </w:rPr>
        <w:t xml:space="preserve"> </w:t>
      </w:r>
      <w:proofErr w:type="spellStart"/>
      <w:r>
        <w:rPr>
          <w:b/>
          <w:sz w:val="44"/>
        </w:rPr>
        <w:t>Enerji</w:t>
      </w:r>
      <w:proofErr w:type="spellEnd"/>
      <w:r>
        <w:rPr>
          <w:b/>
          <w:sz w:val="44"/>
        </w:rPr>
        <w:t xml:space="preserve"> Greenlights Third Natural Gas Power Plant in Uzbekistan</w:t>
      </w:r>
    </w:p>
    <w:p w14:paraId="57C7B8E7" w14:textId="48494476" w:rsidR="00AB1EEF" w:rsidRPr="00AB1EEF" w:rsidRDefault="0017623B" w:rsidP="00AB1EEF">
      <w:pPr>
        <w:spacing w:line="276" w:lineRule="auto"/>
        <w:ind w:left="709"/>
        <w:jc w:val="center"/>
        <w:rPr>
          <w:b/>
          <w:bCs/>
          <w:sz w:val="26"/>
          <w:szCs w:val="26"/>
        </w:rPr>
      </w:pPr>
      <w:r>
        <w:rPr>
          <w:b/>
          <w:sz w:val="26"/>
        </w:rPr>
        <w:t xml:space="preserve">A presidential decree has been issued for </w:t>
      </w:r>
      <w:proofErr w:type="spellStart"/>
      <w:r>
        <w:rPr>
          <w:b/>
          <w:sz w:val="26"/>
        </w:rPr>
        <w:t>Cengiz</w:t>
      </w:r>
      <w:proofErr w:type="spellEnd"/>
      <w:r>
        <w:rPr>
          <w:b/>
          <w:sz w:val="26"/>
        </w:rPr>
        <w:t xml:space="preserve"> </w:t>
      </w:r>
      <w:proofErr w:type="spellStart"/>
      <w:r>
        <w:rPr>
          <w:b/>
          <w:sz w:val="26"/>
        </w:rPr>
        <w:t>Enerji’s</w:t>
      </w:r>
      <w:proofErr w:type="spellEnd"/>
      <w:r>
        <w:rPr>
          <w:b/>
          <w:sz w:val="26"/>
        </w:rPr>
        <w:t xml:space="preserve"> new natural gas combined cycle power plant in </w:t>
      </w:r>
      <w:proofErr w:type="spellStart"/>
      <w:r>
        <w:rPr>
          <w:b/>
          <w:sz w:val="26"/>
        </w:rPr>
        <w:t>Jizzakh</w:t>
      </w:r>
      <w:proofErr w:type="spellEnd"/>
      <w:r>
        <w:rPr>
          <w:b/>
          <w:sz w:val="26"/>
        </w:rPr>
        <w:t xml:space="preserve">, Uzbekistan. Once completed, the plant, designed with an installed capacity of 550 megawatts, will bring the company’s total installed capacity in the country to 1,030 megawatts. </w:t>
      </w:r>
    </w:p>
    <w:p w14:paraId="1F79D188" w14:textId="35F5148D" w:rsidR="00812D64" w:rsidRDefault="008304B9" w:rsidP="00B0621D">
      <w:pPr>
        <w:spacing w:line="276" w:lineRule="auto"/>
        <w:ind w:left="709"/>
        <w:jc w:val="both"/>
      </w:pPr>
      <w:r>
        <w:t xml:space="preserve">One of the leading electricity producers in the energy sector, </w:t>
      </w:r>
      <w:proofErr w:type="spellStart"/>
      <w:r>
        <w:t>Cengiz</w:t>
      </w:r>
      <w:proofErr w:type="spellEnd"/>
      <w:r>
        <w:t xml:space="preserve"> </w:t>
      </w:r>
      <w:proofErr w:type="spellStart"/>
      <w:r>
        <w:t>Enerji</w:t>
      </w:r>
      <w:proofErr w:type="spellEnd"/>
      <w:r>
        <w:t xml:space="preserve"> contributes not only to </w:t>
      </w:r>
      <w:proofErr w:type="spellStart"/>
      <w:r>
        <w:t>Türkiye’s</w:t>
      </w:r>
      <w:proofErr w:type="spellEnd"/>
      <w:r>
        <w:t xml:space="preserve"> energy supply security but also to that of neighboring regions. The company already operates two natural gas combined cycle power plants in Uzbekistan’s Tashkent and </w:t>
      </w:r>
      <w:proofErr w:type="spellStart"/>
      <w:r>
        <w:t>Sirdarya</w:t>
      </w:r>
      <w:proofErr w:type="spellEnd"/>
      <w:r>
        <w:t xml:space="preserve"> provinces, each with an installed capacity of 240 megawatts. Now, </w:t>
      </w:r>
      <w:proofErr w:type="spellStart"/>
      <w:r>
        <w:t>Cengiz</w:t>
      </w:r>
      <w:proofErr w:type="spellEnd"/>
      <w:r>
        <w:t xml:space="preserve"> </w:t>
      </w:r>
      <w:proofErr w:type="spellStart"/>
      <w:r>
        <w:t>Enerji</w:t>
      </w:r>
      <w:proofErr w:type="spellEnd"/>
      <w:r>
        <w:t xml:space="preserve"> is preparing to launch its third project in </w:t>
      </w:r>
      <w:proofErr w:type="spellStart"/>
      <w:r>
        <w:t>Jizzakh</w:t>
      </w:r>
      <w:proofErr w:type="spellEnd"/>
      <w:r>
        <w:t xml:space="preserve">. A presidential decision has officially authorized the project, which is planned to be completed within three years. The large-scale facility, with a planned capacity of 550 megawatts, will be built on a 7.5-hectare site. </w:t>
      </w:r>
    </w:p>
    <w:p w14:paraId="52A01E82" w14:textId="2D8DDA55" w:rsidR="0017623B" w:rsidRDefault="004F69B2" w:rsidP="000E23F5">
      <w:pPr>
        <w:spacing w:line="276" w:lineRule="auto"/>
        <w:ind w:left="709"/>
        <w:jc w:val="both"/>
      </w:pPr>
      <w:r>
        <w:rPr>
          <w:b/>
          <w:bCs/>
        </w:rPr>
        <w:t xml:space="preserve">Ahmet </w:t>
      </w:r>
      <w:proofErr w:type="spellStart"/>
      <w:r>
        <w:rPr>
          <w:b/>
          <w:bCs/>
        </w:rPr>
        <w:t>Cengiz</w:t>
      </w:r>
      <w:proofErr w:type="spellEnd"/>
      <w:r>
        <w:t xml:space="preserve">, Head of the Energy Group at </w:t>
      </w:r>
      <w:proofErr w:type="spellStart"/>
      <w:r>
        <w:t>Cengiz</w:t>
      </w:r>
      <w:proofErr w:type="spellEnd"/>
      <w:r>
        <w:t xml:space="preserve"> Holding, emphasized that the company has established significant commercial partnerships with Uzbekistan in the energy sector over the past five years. “As two brotherly nations with closely shared languages and cultures, we are truly pleased to be investing in Uzbekistan,” he said. “While we are bringing </w:t>
      </w:r>
      <w:proofErr w:type="spellStart"/>
      <w:r>
        <w:t>Türkiye’s</w:t>
      </w:r>
      <w:proofErr w:type="spellEnd"/>
      <w:r>
        <w:t xml:space="preserve"> energy expertise to Uzbekistan, we are also contributing to the modernization of the country’s energy infrastructure.”  </w:t>
      </w:r>
      <w:proofErr w:type="spellStart"/>
      <w:r>
        <w:t>Cengiz</w:t>
      </w:r>
      <w:proofErr w:type="spellEnd"/>
      <w:r>
        <w:t xml:space="preserve"> noted that the company is continuing electricity production at two natural gas combined cycle power plants in the capital Tashkent and in </w:t>
      </w:r>
      <w:proofErr w:type="spellStart"/>
      <w:r>
        <w:t>Sirdarya</w:t>
      </w:r>
      <w:proofErr w:type="spellEnd"/>
      <w:r>
        <w:t xml:space="preserve">, with a total installed capacity of 480 megawatts—240 MW at each site. He continued: “We have now started preparations for a new plant with an even larger installed capacity than the combined total of our two existing facilities.” The new power plant under development in </w:t>
      </w:r>
      <w:proofErr w:type="spellStart"/>
      <w:r>
        <w:t>Jizzakh</w:t>
      </w:r>
      <w:proofErr w:type="spellEnd"/>
      <w:r>
        <w:t xml:space="preserve"> will have an installed capacity of 550 megawatts, which will be enough to supply electricity to approximately 1.6 million households. Once the plant is completed, our total installed capacity in Uzbekistan will reach 1,030 megawatts.” </w:t>
      </w:r>
    </w:p>
    <w:p w14:paraId="63BF30CC" w14:textId="50DB70A4" w:rsidR="0017623B" w:rsidRPr="000E23F5" w:rsidRDefault="006944DF" w:rsidP="000E23F5">
      <w:pPr>
        <w:spacing w:line="276" w:lineRule="auto"/>
        <w:ind w:left="709"/>
        <w:jc w:val="both"/>
        <w:rPr>
          <w:b/>
          <w:bCs/>
        </w:rPr>
      </w:pPr>
      <w:r>
        <w:rPr>
          <w:b/>
        </w:rPr>
        <w:t>CENGIZ: “WE ARE EXPLORING RENEWABLE ENERGY OPPORTUNITIES”</w:t>
      </w:r>
    </w:p>
    <w:p w14:paraId="1BAA9C39" w14:textId="346FE96F" w:rsidR="002A569D" w:rsidRDefault="0017623B" w:rsidP="000E23F5">
      <w:pPr>
        <w:spacing w:line="276" w:lineRule="auto"/>
        <w:ind w:left="709"/>
        <w:jc w:val="both"/>
      </w:pPr>
      <w:r>
        <w:t xml:space="preserve">Highlighting that </w:t>
      </w:r>
      <w:proofErr w:type="spellStart"/>
      <w:r>
        <w:t>Cengiz</w:t>
      </w:r>
      <w:proofErr w:type="spellEnd"/>
      <w:r>
        <w:t xml:space="preserve"> </w:t>
      </w:r>
      <w:proofErr w:type="spellStart"/>
      <w:r>
        <w:t>Enerji</w:t>
      </w:r>
      <w:proofErr w:type="spellEnd"/>
      <w:r>
        <w:t xml:space="preserve"> continues to invest in line with its sustainability vision, Ahmet </w:t>
      </w:r>
      <w:proofErr w:type="spellStart"/>
      <w:r>
        <w:t>Cengiz</w:t>
      </w:r>
      <w:proofErr w:type="spellEnd"/>
      <w:r>
        <w:t xml:space="preserve"> stated: “In Turkey, we have fully shifted the focus of our investments toward renewable energy sources, and we have achieved significant success in this area. At the same time, we believe we now possess substantial know-how in the field. Looking ahead, we are actively exploring ways to transfer this expertise to Uzbekistan and to develop renewable energy projects in the country.” Noting that </w:t>
      </w:r>
      <w:proofErr w:type="spellStart"/>
      <w:r>
        <w:t>Cengiz</w:t>
      </w:r>
      <w:proofErr w:type="spellEnd"/>
      <w:r>
        <w:t xml:space="preserve"> </w:t>
      </w:r>
      <w:proofErr w:type="spellStart"/>
      <w:r>
        <w:t>Enerji</w:t>
      </w:r>
      <w:proofErr w:type="spellEnd"/>
      <w:r>
        <w:t xml:space="preserve"> has become an increasingly important player in the global energy market, Ahmet </w:t>
      </w:r>
      <w:proofErr w:type="spellStart"/>
      <w:r>
        <w:t>Cengiz</w:t>
      </w:r>
      <w:proofErr w:type="spellEnd"/>
      <w:r>
        <w:t xml:space="preserve"> continued: “In every region we operate, our primary goal is to make a positive impact on people and communities. At the heart of this is our commitment to supporting local employment. These energy investments not only contribute to the development of the sector but also create significant value in </w:t>
      </w:r>
      <w:r>
        <w:lastRenderedPageBreak/>
        <w:t xml:space="preserve">terms of job creation for local populations. For the construction phase of our new natural gas combined cycle power plant in </w:t>
      </w:r>
      <w:proofErr w:type="spellStart"/>
      <w:r>
        <w:t>Jizzakh</w:t>
      </w:r>
      <w:proofErr w:type="spellEnd"/>
      <w:r>
        <w:t>, we plan to employ 1,000 people, 850 of whom will be hired from within Uzbekistan. During the operational phase, the plant will have 100 employees, 75 of whom will also be locally recruited.”</w:t>
      </w:r>
    </w:p>
    <w:sectPr w:rsidR="002A569D" w:rsidSect="002A569D">
      <w:pgSz w:w="11906" w:h="16838"/>
      <w:pgMar w:top="709" w:right="1417" w:bottom="141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768"/>
    <w:rsid w:val="00015235"/>
    <w:rsid w:val="00076AB6"/>
    <w:rsid w:val="000C126A"/>
    <w:rsid w:val="000E23F5"/>
    <w:rsid w:val="00125F45"/>
    <w:rsid w:val="00143A99"/>
    <w:rsid w:val="0017623B"/>
    <w:rsid w:val="001D3241"/>
    <w:rsid w:val="00226EF3"/>
    <w:rsid w:val="002463CC"/>
    <w:rsid w:val="00283FF4"/>
    <w:rsid w:val="002A569D"/>
    <w:rsid w:val="002C0A6B"/>
    <w:rsid w:val="002E3EF7"/>
    <w:rsid w:val="003146C7"/>
    <w:rsid w:val="003E3173"/>
    <w:rsid w:val="003E4DB8"/>
    <w:rsid w:val="0042685C"/>
    <w:rsid w:val="004575FF"/>
    <w:rsid w:val="0046027E"/>
    <w:rsid w:val="004B0E50"/>
    <w:rsid w:val="004D0ACF"/>
    <w:rsid w:val="004F69B2"/>
    <w:rsid w:val="0051435A"/>
    <w:rsid w:val="00533220"/>
    <w:rsid w:val="00536068"/>
    <w:rsid w:val="005E2F4E"/>
    <w:rsid w:val="006020A4"/>
    <w:rsid w:val="00671935"/>
    <w:rsid w:val="006944DF"/>
    <w:rsid w:val="006B0B6B"/>
    <w:rsid w:val="006E3396"/>
    <w:rsid w:val="006F0BE1"/>
    <w:rsid w:val="00724CEF"/>
    <w:rsid w:val="00812D64"/>
    <w:rsid w:val="008304B9"/>
    <w:rsid w:val="00875621"/>
    <w:rsid w:val="00927D55"/>
    <w:rsid w:val="009B5105"/>
    <w:rsid w:val="00A24768"/>
    <w:rsid w:val="00A42523"/>
    <w:rsid w:val="00A71271"/>
    <w:rsid w:val="00A72C59"/>
    <w:rsid w:val="00A94C78"/>
    <w:rsid w:val="00AB1EEF"/>
    <w:rsid w:val="00AC5C14"/>
    <w:rsid w:val="00AD7574"/>
    <w:rsid w:val="00B0621D"/>
    <w:rsid w:val="00B20DA8"/>
    <w:rsid w:val="00B77E54"/>
    <w:rsid w:val="00BC53FB"/>
    <w:rsid w:val="00BF3E5D"/>
    <w:rsid w:val="00C150F5"/>
    <w:rsid w:val="00C55C42"/>
    <w:rsid w:val="00CB1635"/>
    <w:rsid w:val="00CB2E47"/>
    <w:rsid w:val="00D52409"/>
    <w:rsid w:val="00D54665"/>
    <w:rsid w:val="00DC1834"/>
    <w:rsid w:val="00DF4D78"/>
    <w:rsid w:val="00E278AC"/>
    <w:rsid w:val="00E30574"/>
    <w:rsid w:val="00F473E9"/>
    <w:rsid w:val="00F67AC2"/>
    <w:rsid w:val="00F8498B"/>
    <w:rsid w:val="00F87A1A"/>
    <w:rsid w:val="00FF4E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DDB0"/>
  <w15:chartTrackingRefBased/>
  <w15:docId w15:val="{7D840C4F-B138-469C-8D75-7444AA3B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zeltme">
    <w:name w:val="Revision"/>
    <w:hidden/>
    <w:uiPriority w:val="99"/>
    <w:semiHidden/>
    <w:rsid w:val="000C12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517</Words>
  <Characters>2950</Characters>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2022-07-26T11:56:00Z</dcterms:created>
  <dcterms:modified xsi:type="dcterms:W3CDTF">2025-08-06T11:40:00Z</dcterms:modified>
</cp:coreProperties>
</file>